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RAMEESHA AMJAD ALI (PhD ENTOMOLOGY)  </w:t>
      </w:r>
    </w:p>
    <w:p w14:paraId="00000006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24"/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</w:rPr>
        <w:t>QUALIFICATIONS</w:t>
      </w:r>
      <w:r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  <w:t xml:space="preserve"> </w:t>
      </w:r>
    </w:p>
    <w:p w14:paraId="00000007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6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Doctor of Philosophy (PhD), Major Entomology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00000008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Agriculture, Faisalabad, Punjab, Pakistan</w:t>
      </w:r>
    </w:p>
    <w:p w14:paraId="00000009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2" w:lineRule="auto"/>
        <w:ind w:left="27" w:right="6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Thesis: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Potential of inert dusts and microbial insecticides for the management of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Trogoderma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granarium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Rhyzopertha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dominica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(F.)</w:t>
      </w:r>
    </w:p>
    <w:p w14:paraId="0000000B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6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Master (MSc Hons.), Major Entomology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0000000C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Agriculture, Faisalabad, Punjab, Pakistan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D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56" w:lineRule="auto"/>
        <w:ind w:left="2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Thesis: </w:t>
      </w:r>
      <w:r>
        <w:rPr>
          <w:rFonts w:ascii="Times New Roman" w:eastAsia="Times New Roman" w:hAnsi="Times New Roman" w:cs="Times New Roman"/>
          <w:sz w:val="24"/>
          <w:szCs w:val="24"/>
        </w:rPr>
        <w:t>Efficacy of entomopathogenic nematodes (Nematoda: Rhabditida) and an insecticide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Spinosad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against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Spodoptera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litura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(Lepidoptera: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Noctuidae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under laboratory conditions</w:t>
      </w:r>
    </w:p>
    <w:p w14:paraId="0000000F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26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Bachelors (BSc), Major Entomology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00000010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University of Agriculture, Faisalabad, Punjab, Pakistan  </w:t>
      </w:r>
    </w:p>
    <w:p w14:paraId="00000018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ind w:left="20"/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</w:rPr>
        <w:t>PROFESSIONAL EXPERIENCE</w:t>
      </w:r>
      <w:r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  <w:t xml:space="preserve"> </w:t>
      </w:r>
    </w:p>
    <w:p w14:paraId="00000019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26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Ongoing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Lecturer (Entomology)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0000001A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Agriculture, Faisalabad, Punjab, Pakistan</w:t>
      </w:r>
    </w:p>
    <w:p w14:paraId="0000001D" w14:textId="77777777" w:rsidR="004F462D" w:rsidRDefault="004F462D">
      <w:pPr>
        <w:widowControl w:val="0"/>
        <w:spacing w:before="1" w:line="240" w:lineRule="auto"/>
        <w:ind w:left="26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56B69ED3" w:rsidR="004F462D" w:rsidRPr="0057289D" w:rsidRDefault="0057289D" w:rsidP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line="238" w:lineRule="auto"/>
        <w:ind w:right="1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</w:rPr>
        <w:t>CERTIFICATIONS AND AWARDS</w:t>
      </w:r>
      <w:r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  <w:t xml:space="preserve"> </w:t>
      </w:r>
    </w:p>
    <w:p w14:paraId="00000027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Indigenous </w:t>
      </w:r>
      <w:r>
        <w:rPr>
          <w:rFonts w:ascii="Times New Roman" w:eastAsia="Times New Roman" w:hAnsi="Times New Roman" w:cs="Times New Roman"/>
          <w:sz w:val="24"/>
          <w:szCs w:val="24"/>
        </w:rPr>
        <w:t>5000 Ph.D. fellowship Phase II, Batch-V. Pin no. 518-86466-2AV5-007 (50042780)</w:t>
      </w:r>
    </w:p>
    <w:p w14:paraId="00000028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Letter of Appreciation from Vice Chancellor UAF for completing Ph.D. in six semesters. </w:t>
      </w:r>
    </w:p>
    <w:p w14:paraId="00000029" w14:textId="77777777" w:rsidR="004F462D" w:rsidRDefault="004F46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6"/>
        <w:rPr>
          <w:sz w:val="24"/>
          <w:szCs w:val="24"/>
        </w:rPr>
      </w:pPr>
    </w:p>
    <w:p w14:paraId="0000002A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</w:rPr>
        <w:t>RESEARCH PUBLICATIONS</w:t>
      </w:r>
      <w:r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  <w:t xml:space="preserve"> </w:t>
      </w:r>
    </w:p>
    <w:p w14:paraId="0000002B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0" w:lineRule="auto"/>
        <w:ind w:left="375" w:right="6" w:hanging="34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Khan, R.R.,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R.A. Ali,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A. Ali, M. Arshad, S. Majeed, S. Ahmed,</w:t>
      </w:r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 xml:space="preserve"> S.A. Khan and M. Arshad. 2018. Compatibility of entomopathogenic nematodes (Nematoda: Rhabditida) and the biocide, </w:t>
      </w:r>
      <w:proofErr w:type="spellStart"/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>spinosad</w:t>
      </w:r>
      <w:proofErr w:type="spellEnd"/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 xml:space="preserve"> for mitigation of the armyworm, </w:t>
      </w:r>
      <w:proofErr w:type="spellStart"/>
      <w:r>
        <w:rPr>
          <w:rFonts w:ascii="Times New Roman" w:eastAsia="Times New Roman" w:hAnsi="Times New Roman" w:cs="Times New Roman"/>
          <w:i/>
          <w:color w:val="131413"/>
          <w:sz w:val="24"/>
          <w:szCs w:val="24"/>
        </w:rPr>
        <w:t>Spodoptera</w:t>
      </w:r>
      <w:proofErr w:type="spellEnd"/>
      <w:r>
        <w:rPr>
          <w:rFonts w:ascii="Times New Roman" w:eastAsia="Times New Roman" w:hAnsi="Times New Roman" w:cs="Times New Roman"/>
          <w:i/>
          <w:color w:val="1314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31413"/>
          <w:sz w:val="24"/>
          <w:szCs w:val="24"/>
        </w:rPr>
        <w:t>litura</w:t>
      </w:r>
      <w:proofErr w:type="spellEnd"/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 xml:space="preserve"> (F.) (Lepidoptera: </w:t>
      </w:r>
      <w:proofErr w:type="spellStart"/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>Noctuidae</w:t>
      </w:r>
      <w:proofErr w:type="spellEnd"/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>). Egyptian J</w:t>
      </w:r>
      <w:r>
        <w:rPr>
          <w:rFonts w:ascii="Times New Roman" w:eastAsia="Times New Roman" w:hAnsi="Times New Roman" w:cs="Times New Roman"/>
          <w:color w:val="131413"/>
          <w:sz w:val="24"/>
          <w:szCs w:val="24"/>
        </w:rPr>
        <w:t xml:space="preserve">. Biol. Pest Control 28:58. </w:t>
      </w:r>
      <w:hyperlink r:id="rId4">
        <w:r w:rsidR="004F462D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https://doi.org/10.1186/s41938-018-0063-y</w:t>
        </w:r>
      </w:hyperlink>
    </w:p>
    <w:p w14:paraId="0000002C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0" w:lineRule="auto"/>
        <w:ind w:left="375" w:right="6" w:hanging="348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Yasir, M., M. Hasan, M. Sagheer, A. Rasul,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R.A. 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H. Rehman. 2021. Evaluation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spinosad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applied to grain commoditie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for the control of stored product insect pests. Sarhad J. Agri. 37(1):24-31. </w:t>
      </w:r>
      <w:r>
        <w:rPr>
          <w:rFonts w:ascii="Roboto" w:eastAsia="Roboto" w:hAnsi="Roboto" w:cs="Roboto"/>
          <w:sz w:val="21"/>
          <w:szCs w:val="21"/>
        </w:rPr>
        <w:t>DOI:</w:t>
      </w:r>
      <w:r>
        <w:rPr>
          <w:rFonts w:ascii="Roboto" w:eastAsia="Roboto" w:hAnsi="Roboto" w:cs="Roboto"/>
          <w:color w:val="525254"/>
          <w:sz w:val="21"/>
          <w:szCs w:val="21"/>
        </w:rPr>
        <w:t xml:space="preserve"> </w:t>
      </w:r>
      <w:hyperlink r:id="rId5">
        <w:r w:rsidR="004F462D">
          <w:rPr>
            <w:rFonts w:ascii="Roboto" w:eastAsia="Roboto" w:hAnsi="Roboto" w:cs="Roboto"/>
            <w:color w:val="0070C0"/>
            <w:sz w:val="21"/>
            <w:szCs w:val="21"/>
            <w:u w:val="single"/>
          </w:rPr>
          <w:t>10.17582/</w:t>
        </w:r>
        <w:proofErr w:type="spellStart"/>
        <w:r w:rsidR="004F462D">
          <w:rPr>
            <w:rFonts w:ascii="Roboto" w:eastAsia="Roboto" w:hAnsi="Roboto" w:cs="Roboto"/>
            <w:color w:val="0070C0"/>
            <w:sz w:val="21"/>
            <w:szCs w:val="21"/>
            <w:u w:val="single"/>
          </w:rPr>
          <w:t>journal.sja</w:t>
        </w:r>
        <w:proofErr w:type="spellEnd"/>
        <w:r w:rsidR="004F462D">
          <w:rPr>
            <w:rFonts w:ascii="Roboto" w:eastAsia="Roboto" w:hAnsi="Roboto" w:cs="Roboto"/>
            <w:color w:val="0070C0"/>
            <w:sz w:val="21"/>
            <w:szCs w:val="21"/>
            <w:u w:val="single"/>
          </w:rPr>
          <w:t>/2021/37.1.24.31</w:t>
        </w:r>
      </w:hyperlink>
    </w:p>
    <w:p w14:paraId="0000002D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0" w:lineRule="auto"/>
        <w:ind w:left="375" w:right="6" w:hanging="348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Ali, R.A.,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M. Hasan, M. Sagheer and S.T. Sahi. 2021. Role of abiotic factors on the effectiveness of inert dusts for the control of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Trogoderma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granarium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coleoptera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dermestidae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Pak. J. Agri. Sci. 58(2):529-537. </w:t>
      </w:r>
      <w:r>
        <w:rPr>
          <w:rFonts w:ascii="Roboto" w:eastAsia="Roboto" w:hAnsi="Roboto" w:cs="Roboto"/>
          <w:sz w:val="21"/>
          <w:szCs w:val="21"/>
        </w:rPr>
        <w:t>DOI:</w:t>
      </w:r>
      <w:r>
        <w:rPr>
          <w:rFonts w:ascii="Roboto" w:eastAsia="Roboto" w:hAnsi="Roboto" w:cs="Roboto"/>
          <w:color w:val="525254"/>
          <w:sz w:val="21"/>
          <w:szCs w:val="21"/>
        </w:rPr>
        <w:t xml:space="preserve"> </w:t>
      </w:r>
      <w:hyperlink r:id="rId6">
        <w:r w:rsidR="004F462D">
          <w:rPr>
            <w:rFonts w:ascii="Roboto" w:eastAsia="Roboto" w:hAnsi="Roboto" w:cs="Roboto"/>
            <w:color w:val="0070C0"/>
            <w:sz w:val="21"/>
            <w:szCs w:val="21"/>
            <w:u w:val="single"/>
          </w:rPr>
          <w:t>10.21162/PAKJAS/21.746</w:t>
        </w:r>
      </w:hyperlink>
    </w:p>
    <w:p w14:paraId="0000002E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0" w:lineRule="auto"/>
        <w:ind w:left="375" w:right="6" w:hanging="34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Ali, R.A.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M. Hasan, M. Sagheer, S.T. Sahi and A. Rasul. 2021. Factors influencing the combined efficacy of microbial insecticides and inert dusts for the control of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Trogoderma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granarium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Int. J. Tropical Insect Sci.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2, 425–433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C1BD3">
        <w:rPr>
          <w:rFonts w:ascii="Roboto" w:eastAsia="Roboto" w:hAnsi="Roboto" w:cs="Roboto"/>
          <w:sz w:val="21"/>
          <w:szCs w:val="21"/>
        </w:rPr>
        <w:t xml:space="preserve">DOI: </w:t>
      </w:r>
      <w:hyperlink r:id="rId7">
        <w:r w:rsidR="004F462D">
          <w:rPr>
            <w:rFonts w:ascii="Roboto" w:eastAsia="Roboto" w:hAnsi="Roboto" w:cs="Roboto"/>
            <w:color w:val="0070C0"/>
            <w:sz w:val="21"/>
            <w:szCs w:val="21"/>
            <w:u w:val="single"/>
          </w:rPr>
          <w:t>10.1007/s42690-021-00559-8</w:t>
        </w:r>
      </w:hyperlink>
    </w:p>
    <w:p w14:paraId="0000002F" w14:textId="77777777" w:rsidR="004F462D" w:rsidRDefault="005728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0" w:lineRule="auto"/>
        <w:ind w:left="375" w:right="6" w:hanging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Nisar, M. J., M. D. Gogi, B. Atta, M. Tufail,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R. A. Ali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W. A. Naveed and M. Iqbal, 2021. Pathogenicity of fungal and bacterial bioinsecticides against adult peach fruit fly,</w:t>
      </w:r>
    </w:p>
    <w:p w14:paraId="00000030" w14:textId="77777777" w:rsidR="004F462D" w:rsidRDefault="0057289D">
      <w:pPr>
        <w:widowControl w:val="0"/>
        <w:spacing w:after="40"/>
        <w:ind w:left="360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Bactrocera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(Saunders)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Diptera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Tephritidae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admixed with adult diet under controlled conditions. Egyptian Journal of Biological P</w:t>
      </w:r>
      <w:r>
        <w:rPr>
          <w:rFonts w:ascii="Times New Roman" w:eastAsia="Times New Roman" w:hAnsi="Times New Roman" w:cs="Times New Roman"/>
          <w:sz w:val="24"/>
          <w:szCs w:val="24"/>
        </w:rPr>
        <w:t>est Control, 31:146.</w:t>
      </w:r>
      <w:hyperlink r:id="rId8">
        <w:r w:rsidR="004F462D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 w:rsidR="004F462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https://doi.org/10.1186/s41938-021-00481-8</w:t>
        </w:r>
      </w:hyperlink>
      <w:bookmarkStart w:id="0" w:name="_GoBack"/>
      <w:bookmarkEnd w:id="0"/>
    </w:p>
    <w:sectPr w:rsidR="004F462D" w:rsidSect="0057289D">
      <w:type w:val="continuous"/>
      <w:pgSz w:w="11900" w:h="16820"/>
      <w:pgMar w:top="1171" w:right="1064" w:bottom="1541" w:left="1105" w:header="0" w:footer="720" w:gutter="0"/>
      <w:cols w:space="720" w:equalWidth="0">
        <w:col w:w="973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22F38A-7B8E-4927-A83B-CC885AA7722D}"/>
    <w:embedItalic r:id="rId2" w:fontKey="{82C68D81-83F5-49C4-ADF1-4BA8C8D2865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25C924EC-C121-4421-8812-EC8A0652F8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B6F14A-52FD-43EF-8AB2-30BC8D0E6E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FD6257-B1AB-4EF1-B3DC-B675404AB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2D"/>
    <w:rsid w:val="000C10C5"/>
    <w:rsid w:val="001C1BD3"/>
    <w:rsid w:val="00232111"/>
    <w:rsid w:val="004F462D"/>
    <w:rsid w:val="0057289D"/>
    <w:rsid w:val="00671EE9"/>
    <w:rsid w:val="009F2655"/>
    <w:rsid w:val="00A146DA"/>
    <w:rsid w:val="00BE29F0"/>
    <w:rsid w:val="00C57B8A"/>
    <w:rsid w:val="00CC5AC7"/>
    <w:rsid w:val="00E2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3063D"/>
  <w15:docId w15:val="{9B90C639-377A-4360-949E-F586EF68F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86/s41938-021-00481-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x.doi.org/10.1007/s42690-021-00559-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x.doi.org/10.21162/PAKJAS/21.74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dx.doi.org/10.17582/journal.sja/2021/37.1.24.3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oi.org/10.1186/s41938-018-0063-y" TargetMode="External"/><Relationship Id="rId9" Type="http://schemas.openxmlformats.org/officeDocument/2006/relationships/hyperlink" Target="https://doi.org/10.1186/s41938-021-00481-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435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DR.RAMEESHA</cp:lastModifiedBy>
  <cp:revision>12</cp:revision>
  <dcterms:created xsi:type="dcterms:W3CDTF">2024-08-16T15:01:00Z</dcterms:created>
  <dcterms:modified xsi:type="dcterms:W3CDTF">2026-02-26T08:15:00Z</dcterms:modified>
</cp:coreProperties>
</file>